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647C" w:rsidRDefault="00FE244C">
      <w:bookmarkStart w:id="0" w:name="_GoBack"/>
      <w:bookmarkEnd w:id="0"/>
      <w:r>
        <w:t>CEHD Graduate Education Service-Level Agreement</w:t>
      </w:r>
    </w:p>
    <w:p w:rsidR="009D647C" w:rsidRDefault="00F94399">
      <w:r>
        <w:t>November 2015</w:t>
      </w:r>
    </w:p>
    <w:p w:rsidR="009D647C" w:rsidRDefault="009D647C"/>
    <w:p w:rsidR="009D647C" w:rsidRDefault="00FE244C">
      <w:r>
        <w:t xml:space="preserve">Listed below are graduate education services provided by the CEHD Dean’s Office, with estimated times for the tasks to be completed. We make every effort to complete requests as quickly as possible. Please keep in mind that the beginning and end of every term (spring, summer, </w:t>
      </w:r>
      <w:proofErr w:type="gramStart"/>
      <w:r>
        <w:t>fall</w:t>
      </w:r>
      <w:proofErr w:type="gramEnd"/>
      <w:r>
        <w:t xml:space="preserve">) are especially busy, when our office receives many requests. </w:t>
      </w:r>
    </w:p>
    <w:p w:rsidR="009D647C" w:rsidRDefault="009D647C"/>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30"/>
        <w:gridCol w:w="2350"/>
        <w:gridCol w:w="2340"/>
        <w:gridCol w:w="2340"/>
      </w:tblGrid>
      <w:tr w:rsidR="009D647C" w:rsidTr="00F94399">
        <w:tc>
          <w:tcPr>
            <w:tcW w:w="2330" w:type="dxa"/>
            <w:tcMar>
              <w:top w:w="100" w:type="dxa"/>
              <w:left w:w="100" w:type="dxa"/>
              <w:bottom w:w="100" w:type="dxa"/>
              <w:right w:w="100" w:type="dxa"/>
            </w:tcMar>
          </w:tcPr>
          <w:p w:rsidR="009D647C" w:rsidRDefault="00FE244C">
            <w:pPr>
              <w:spacing w:line="240" w:lineRule="auto"/>
            </w:pPr>
            <w:r>
              <w:rPr>
                <w:b/>
              </w:rPr>
              <w:t>Task</w:t>
            </w:r>
          </w:p>
        </w:tc>
        <w:tc>
          <w:tcPr>
            <w:tcW w:w="2350" w:type="dxa"/>
            <w:tcMar>
              <w:top w:w="100" w:type="dxa"/>
              <w:left w:w="100" w:type="dxa"/>
              <w:bottom w:w="100" w:type="dxa"/>
              <w:right w:w="100" w:type="dxa"/>
            </w:tcMar>
          </w:tcPr>
          <w:p w:rsidR="009D647C" w:rsidRDefault="00FE244C">
            <w:pPr>
              <w:spacing w:line="240" w:lineRule="auto"/>
            </w:pPr>
            <w:r>
              <w:rPr>
                <w:b/>
              </w:rPr>
              <w:t>Contact</w:t>
            </w:r>
          </w:p>
        </w:tc>
        <w:tc>
          <w:tcPr>
            <w:tcW w:w="2340" w:type="dxa"/>
            <w:tcMar>
              <w:top w:w="100" w:type="dxa"/>
              <w:left w:w="100" w:type="dxa"/>
              <w:bottom w:w="100" w:type="dxa"/>
              <w:right w:w="100" w:type="dxa"/>
            </w:tcMar>
          </w:tcPr>
          <w:p w:rsidR="009D647C" w:rsidRDefault="00FE244C">
            <w:pPr>
              <w:spacing w:line="240" w:lineRule="auto"/>
            </w:pPr>
            <w:r>
              <w:rPr>
                <w:b/>
              </w:rPr>
              <w:t>Time Estimate</w:t>
            </w:r>
          </w:p>
        </w:tc>
        <w:tc>
          <w:tcPr>
            <w:tcW w:w="2340" w:type="dxa"/>
            <w:tcMar>
              <w:top w:w="100" w:type="dxa"/>
              <w:left w:w="100" w:type="dxa"/>
              <w:bottom w:w="100" w:type="dxa"/>
              <w:right w:w="100" w:type="dxa"/>
            </w:tcMar>
          </w:tcPr>
          <w:p w:rsidR="009D647C" w:rsidRDefault="00FE244C">
            <w:pPr>
              <w:spacing w:line="240" w:lineRule="auto"/>
            </w:pPr>
            <w:r>
              <w:rPr>
                <w:b/>
              </w:rPr>
              <w:t>Notes</w:t>
            </w:r>
          </w:p>
        </w:tc>
      </w:tr>
      <w:tr w:rsidR="009D647C" w:rsidTr="00F94399">
        <w:tc>
          <w:tcPr>
            <w:tcW w:w="2330" w:type="dxa"/>
            <w:tcMar>
              <w:top w:w="100" w:type="dxa"/>
              <w:left w:w="100" w:type="dxa"/>
              <w:bottom w:w="100" w:type="dxa"/>
              <w:right w:w="100" w:type="dxa"/>
            </w:tcMar>
          </w:tcPr>
          <w:p w:rsidR="009D647C" w:rsidRDefault="00FE244C">
            <w:pPr>
              <w:spacing w:line="240" w:lineRule="auto"/>
            </w:pPr>
            <w:r>
              <w:t>Graduate faculty exceptions request</w:t>
            </w:r>
          </w:p>
        </w:tc>
        <w:tc>
          <w:tcPr>
            <w:tcW w:w="2350" w:type="dxa"/>
            <w:tcMar>
              <w:top w:w="100" w:type="dxa"/>
              <w:left w:w="100" w:type="dxa"/>
              <w:bottom w:w="100" w:type="dxa"/>
              <w:right w:w="100" w:type="dxa"/>
            </w:tcMar>
          </w:tcPr>
          <w:p w:rsidR="009D647C" w:rsidRDefault="00F94399">
            <w:pPr>
              <w:spacing w:line="240" w:lineRule="auto"/>
            </w:pPr>
            <w:r>
              <w:t xml:space="preserve">Michael </w:t>
            </w:r>
            <w:proofErr w:type="spellStart"/>
            <w:r>
              <w:t>DallaValle</w:t>
            </w:r>
            <w:proofErr w:type="spellEnd"/>
          </w:p>
        </w:tc>
        <w:tc>
          <w:tcPr>
            <w:tcW w:w="2340" w:type="dxa"/>
            <w:tcMar>
              <w:top w:w="100" w:type="dxa"/>
              <w:left w:w="100" w:type="dxa"/>
              <w:bottom w:w="100" w:type="dxa"/>
              <w:right w:w="100" w:type="dxa"/>
            </w:tcMar>
          </w:tcPr>
          <w:p w:rsidR="009D647C" w:rsidRDefault="00FE244C">
            <w:pPr>
              <w:spacing w:line="240" w:lineRule="auto"/>
            </w:pPr>
            <w:r>
              <w:t>2-3 business days</w:t>
            </w:r>
          </w:p>
        </w:tc>
        <w:tc>
          <w:tcPr>
            <w:tcW w:w="2340" w:type="dxa"/>
            <w:tcMar>
              <w:top w:w="100" w:type="dxa"/>
              <w:left w:w="100" w:type="dxa"/>
              <w:bottom w:w="100" w:type="dxa"/>
              <w:right w:w="100" w:type="dxa"/>
            </w:tcMar>
          </w:tcPr>
          <w:p w:rsidR="009D647C" w:rsidRDefault="009D647C">
            <w:pPr>
              <w:spacing w:line="240" w:lineRule="auto"/>
            </w:pPr>
          </w:p>
        </w:tc>
      </w:tr>
      <w:tr w:rsidR="009D647C" w:rsidTr="00F94399">
        <w:tc>
          <w:tcPr>
            <w:tcW w:w="2330" w:type="dxa"/>
            <w:tcMar>
              <w:top w:w="100" w:type="dxa"/>
              <w:left w:w="100" w:type="dxa"/>
              <w:bottom w:w="100" w:type="dxa"/>
              <w:right w:w="100" w:type="dxa"/>
            </w:tcMar>
          </w:tcPr>
          <w:p w:rsidR="009D647C" w:rsidRDefault="00FE244C">
            <w:pPr>
              <w:spacing w:line="240" w:lineRule="auto"/>
            </w:pPr>
            <w:r>
              <w:t>Time extension requests (GRD)</w:t>
            </w:r>
          </w:p>
        </w:tc>
        <w:tc>
          <w:tcPr>
            <w:tcW w:w="2350" w:type="dxa"/>
            <w:tcMar>
              <w:top w:w="100" w:type="dxa"/>
              <w:left w:w="100" w:type="dxa"/>
              <w:bottom w:w="100" w:type="dxa"/>
              <w:right w:w="100" w:type="dxa"/>
            </w:tcMar>
          </w:tcPr>
          <w:p w:rsidR="009D647C" w:rsidRDefault="00F94399">
            <w:pPr>
              <w:spacing w:line="240" w:lineRule="auto"/>
            </w:pPr>
            <w:r>
              <w:t xml:space="preserve">Michael </w:t>
            </w:r>
            <w:proofErr w:type="spellStart"/>
            <w:r>
              <w:t>DallaValle</w:t>
            </w:r>
            <w:proofErr w:type="spellEnd"/>
          </w:p>
        </w:tc>
        <w:tc>
          <w:tcPr>
            <w:tcW w:w="2340" w:type="dxa"/>
            <w:tcMar>
              <w:top w:w="100" w:type="dxa"/>
              <w:left w:w="100" w:type="dxa"/>
              <w:bottom w:w="100" w:type="dxa"/>
              <w:right w:w="100" w:type="dxa"/>
            </w:tcMar>
          </w:tcPr>
          <w:p w:rsidR="009D647C" w:rsidRDefault="00FE244C">
            <w:pPr>
              <w:spacing w:line="240" w:lineRule="auto"/>
            </w:pPr>
            <w:r>
              <w:t>5-7 business days</w:t>
            </w:r>
          </w:p>
        </w:tc>
        <w:tc>
          <w:tcPr>
            <w:tcW w:w="2340" w:type="dxa"/>
            <w:tcMar>
              <w:top w:w="100" w:type="dxa"/>
              <w:left w:w="100" w:type="dxa"/>
              <w:bottom w:w="100" w:type="dxa"/>
              <w:right w:w="100" w:type="dxa"/>
            </w:tcMar>
          </w:tcPr>
          <w:p w:rsidR="009D647C" w:rsidRDefault="009D647C">
            <w:pPr>
              <w:spacing w:line="240" w:lineRule="auto"/>
            </w:pPr>
          </w:p>
        </w:tc>
      </w:tr>
      <w:tr w:rsidR="009D647C" w:rsidTr="00F94399">
        <w:tc>
          <w:tcPr>
            <w:tcW w:w="2330" w:type="dxa"/>
            <w:tcMar>
              <w:top w:w="100" w:type="dxa"/>
              <w:left w:w="100" w:type="dxa"/>
              <w:bottom w:w="100" w:type="dxa"/>
              <w:right w:w="100" w:type="dxa"/>
            </w:tcMar>
          </w:tcPr>
          <w:p w:rsidR="009D647C" w:rsidRDefault="00FE244C">
            <w:pPr>
              <w:spacing w:line="240" w:lineRule="auto"/>
            </w:pPr>
            <w:r>
              <w:t>Time extension requests (DMS)</w:t>
            </w:r>
          </w:p>
        </w:tc>
        <w:tc>
          <w:tcPr>
            <w:tcW w:w="2350" w:type="dxa"/>
            <w:tcMar>
              <w:top w:w="100" w:type="dxa"/>
              <w:left w:w="100" w:type="dxa"/>
              <w:bottom w:w="100" w:type="dxa"/>
              <w:right w:w="100" w:type="dxa"/>
            </w:tcMar>
          </w:tcPr>
          <w:p w:rsidR="009D647C" w:rsidRDefault="006847CA">
            <w:pPr>
              <w:spacing w:line="240" w:lineRule="auto"/>
            </w:pPr>
            <w:r>
              <w:t xml:space="preserve">Michael </w:t>
            </w:r>
            <w:proofErr w:type="spellStart"/>
            <w:r>
              <w:t>DallaValle</w:t>
            </w:r>
            <w:proofErr w:type="spellEnd"/>
          </w:p>
        </w:tc>
        <w:tc>
          <w:tcPr>
            <w:tcW w:w="2340" w:type="dxa"/>
            <w:tcMar>
              <w:top w:w="100" w:type="dxa"/>
              <w:left w:w="100" w:type="dxa"/>
              <w:bottom w:w="100" w:type="dxa"/>
              <w:right w:w="100" w:type="dxa"/>
            </w:tcMar>
          </w:tcPr>
          <w:p w:rsidR="009D647C" w:rsidRDefault="00FE244C">
            <w:pPr>
              <w:spacing w:line="240" w:lineRule="auto"/>
            </w:pPr>
            <w:r>
              <w:t>2-3 business days</w:t>
            </w:r>
          </w:p>
        </w:tc>
        <w:tc>
          <w:tcPr>
            <w:tcW w:w="2340" w:type="dxa"/>
            <w:tcMar>
              <w:top w:w="100" w:type="dxa"/>
              <w:left w:w="100" w:type="dxa"/>
              <w:bottom w:w="100" w:type="dxa"/>
              <w:right w:w="100" w:type="dxa"/>
            </w:tcMar>
          </w:tcPr>
          <w:p w:rsidR="009D647C" w:rsidRDefault="009D647C">
            <w:pPr>
              <w:spacing w:line="240" w:lineRule="auto"/>
            </w:pPr>
          </w:p>
        </w:tc>
      </w:tr>
      <w:tr w:rsidR="009D647C" w:rsidTr="00F94399">
        <w:tc>
          <w:tcPr>
            <w:tcW w:w="2330" w:type="dxa"/>
            <w:tcMar>
              <w:top w:w="100" w:type="dxa"/>
              <w:left w:w="100" w:type="dxa"/>
              <w:bottom w:w="100" w:type="dxa"/>
              <w:right w:w="100" w:type="dxa"/>
            </w:tcMar>
          </w:tcPr>
          <w:p w:rsidR="009D647C" w:rsidRDefault="00FE244C">
            <w:pPr>
              <w:spacing w:line="240" w:lineRule="auto"/>
            </w:pPr>
            <w:r>
              <w:t>Committee workflow</w:t>
            </w:r>
          </w:p>
        </w:tc>
        <w:tc>
          <w:tcPr>
            <w:tcW w:w="2350" w:type="dxa"/>
            <w:tcMar>
              <w:top w:w="100" w:type="dxa"/>
              <w:left w:w="100" w:type="dxa"/>
              <w:bottom w:w="100" w:type="dxa"/>
              <w:right w:w="100" w:type="dxa"/>
            </w:tcMar>
          </w:tcPr>
          <w:p w:rsidR="009D647C" w:rsidRDefault="006847CA">
            <w:pPr>
              <w:spacing w:line="240" w:lineRule="auto"/>
            </w:pPr>
            <w:r>
              <w:t xml:space="preserve">Michael </w:t>
            </w:r>
            <w:proofErr w:type="spellStart"/>
            <w:r>
              <w:t>DallaValle</w:t>
            </w:r>
            <w:proofErr w:type="spellEnd"/>
          </w:p>
        </w:tc>
        <w:tc>
          <w:tcPr>
            <w:tcW w:w="2340" w:type="dxa"/>
            <w:tcMar>
              <w:top w:w="100" w:type="dxa"/>
              <w:left w:w="100" w:type="dxa"/>
              <w:bottom w:w="100" w:type="dxa"/>
              <w:right w:w="100" w:type="dxa"/>
            </w:tcMar>
          </w:tcPr>
          <w:p w:rsidR="009D647C" w:rsidRDefault="00FE244C">
            <w:pPr>
              <w:spacing w:line="240" w:lineRule="auto"/>
            </w:pPr>
            <w:r>
              <w:t>3-5 business days</w:t>
            </w:r>
          </w:p>
        </w:tc>
        <w:tc>
          <w:tcPr>
            <w:tcW w:w="2340" w:type="dxa"/>
            <w:tcMar>
              <w:top w:w="100" w:type="dxa"/>
              <w:left w:w="100" w:type="dxa"/>
              <w:bottom w:w="100" w:type="dxa"/>
              <w:right w:w="100" w:type="dxa"/>
            </w:tcMar>
          </w:tcPr>
          <w:p w:rsidR="009D647C" w:rsidRDefault="009D647C">
            <w:pPr>
              <w:spacing w:line="240" w:lineRule="auto"/>
            </w:pPr>
          </w:p>
        </w:tc>
      </w:tr>
      <w:tr w:rsidR="009D647C" w:rsidTr="00F94399">
        <w:tc>
          <w:tcPr>
            <w:tcW w:w="2330" w:type="dxa"/>
            <w:tcMar>
              <w:top w:w="100" w:type="dxa"/>
              <w:left w:w="100" w:type="dxa"/>
              <w:bottom w:w="100" w:type="dxa"/>
              <w:right w:w="100" w:type="dxa"/>
            </w:tcMar>
          </w:tcPr>
          <w:p w:rsidR="009D647C" w:rsidRDefault="00FE244C">
            <w:pPr>
              <w:spacing w:line="240" w:lineRule="auto"/>
            </w:pPr>
            <w:r>
              <w:t>Leave of Absence</w:t>
            </w:r>
          </w:p>
        </w:tc>
        <w:tc>
          <w:tcPr>
            <w:tcW w:w="2350" w:type="dxa"/>
            <w:tcMar>
              <w:top w:w="100" w:type="dxa"/>
              <w:left w:w="100" w:type="dxa"/>
              <w:bottom w:w="100" w:type="dxa"/>
              <w:right w:w="100" w:type="dxa"/>
            </w:tcMar>
          </w:tcPr>
          <w:p w:rsidR="009D647C" w:rsidRDefault="006847CA">
            <w:pPr>
              <w:spacing w:line="240" w:lineRule="auto"/>
            </w:pPr>
            <w:r>
              <w:t xml:space="preserve">Michael </w:t>
            </w:r>
            <w:proofErr w:type="spellStart"/>
            <w:r>
              <w:t>DallaValle</w:t>
            </w:r>
            <w:proofErr w:type="spellEnd"/>
          </w:p>
        </w:tc>
        <w:tc>
          <w:tcPr>
            <w:tcW w:w="2340" w:type="dxa"/>
            <w:tcMar>
              <w:top w:w="100" w:type="dxa"/>
              <w:left w:w="100" w:type="dxa"/>
              <w:bottom w:w="100" w:type="dxa"/>
              <w:right w:w="100" w:type="dxa"/>
            </w:tcMar>
          </w:tcPr>
          <w:p w:rsidR="009D647C" w:rsidRDefault="00FE244C">
            <w:pPr>
              <w:spacing w:line="240" w:lineRule="auto"/>
            </w:pPr>
            <w:r>
              <w:t>2-3 business days</w:t>
            </w:r>
          </w:p>
        </w:tc>
        <w:tc>
          <w:tcPr>
            <w:tcW w:w="2340" w:type="dxa"/>
            <w:tcMar>
              <w:top w:w="100" w:type="dxa"/>
              <w:left w:w="100" w:type="dxa"/>
              <w:bottom w:w="100" w:type="dxa"/>
              <w:right w:w="100" w:type="dxa"/>
            </w:tcMar>
          </w:tcPr>
          <w:p w:rsidR="009D647C" w:rsidRDefault="00FE244C">
            <w:pPr>
              <w:spacing w:line="240" w:lineRule="auto"/>
            </w:pPr>
            <w:r>
              <w:t>LOA’s must be filed in the CEHD dean’s office at least two weeks before the first day of the semester in which the leave is requested to begin.</w:t>
            </w:r>
          </w:p>
        </w:tc>
      </w:tr>
      <w:tr w:rsidR="009D647C" w:rsidTr="00F94399">
        <w:tc>
          <w:tcPr>
            <w:tcW w:w="2330" w:type="dxa"/>
            <w:tcMar>
              <w:top w:w="100" w:type="dxa"/>
              <w:left w:w="100" w:type="dxa"/>
              <w:bottom w:w="100" w:type="dxa"/>
              <w:right w:w="100" w:type="dxa"/>
            </w:tcMar>
          </w:tcPr>
          <w:p w:rsidR="009D647C" w:rsidRDefault="00FE244C">
            <w:pPr>
              <w:spacing w:line="240" w:lineRule="auto"/>
            </w:pPr>
            <w:r>
              <w:t>GRD GDP’s</w:t>
            </w:r>
          </w:p>
        </w:tc>
        <w:tc>
          <w:tcPr>
            <w:tcW w:w="2350" w:type="dxa"/>
            <w:tcMar>
              <w:top w:w="100" w:type="dxa"/>
              <w:left w:w="100" w:type="dxa"/>
              <w:bottom w:w="100" w:type="dxa"/>
              <w:right w:w="100" w:type="dxa"/>
            </w:tcMar>
          </w:tcPr>
          <w:p w:rsidR="009D647C" w:rsidRDefault="006847CA">
            <w:pPr>
              <w:spacing w:line="240" w:lineRule="auto"/>
            </w:pPr>
            <w:r>
              <w:t xml:space="preserve">Michael </w:t>
            </w:r>
            <w:proofErr w:type="spellStart"/>
            <w:r>
              <w:t>DallaValle</w:t>
            </w:r>
            <w:proofErr w:type="spellEnd"/>
          </w:p>
        </w:tc>
        <w:tc>
          <w:tcPr>
            <w:tcW w:w="2340" w:type="dxa"/>
            <w:tcMar>
              <w:top w:w="100" w:type="dxa"/>
              <w:left w:w="100" w:type="dxa"/>
              <w:bottom w:w="100" w:type="dxa"/>
              <w:right w:w="100" w:type="dxa"/>
            </w:tcMar>
          </w:tcPr>
          <w:p w:rsidR="009D647C" w:rsidRDefault="00FE244C">
            <w:pPr>
              <w:spacing w:line="240" w:lineRule="auto"/>
            </w:pPr>
            <w:r>
              <w:t>2-3 business days</w:t>
            </w:r>
          </w:p>
        </w:tc>
        <w:tc>
          <w:tcPr>
            <w:tcW w:w="2340" w:type="dxa"/>
            <w:tcMar>
              <w:top w:w="100" w:type="dxa"/>
              <w:left w:w="100" w:type="dxa"/>
              <w:bottom w:w="100" w:type="dxa"/>
              <w:right w:w="100" w:type="dxa"/>
            </w:tcMar>
          </w:tcPr>
          <w:p w:rsidR="009D647C" w:rsidRDefault="00FE244C">
            <w:pPr>
              <w:spacing w:line="240" w:lineRule="auto"/>
            </w:pPr>
            <w:r>
              <w:t>Please turn in no later than 4 business days prior to end of the month in order to meet GSSP deadlines.</w:t>
            </w:r>
          </w:p>
        </w:tc>
      </w:tr>
      <w:tr w:rsidR="009D647C" w:rsidTr="00F94399">
        <w:tc>
          <w:tcPr>
            <w:tcW w:w="2330" w:type="dxa"/>
            <w:tcMar>
              <w:top w:w="100" w:type="dxa"/>
              <w:left w:w="100" w:type="dxa"/>
              <w:bottom w:w="100" w:type="dxa"/>
              <w:right w:w="100" w:type="dxa"/>
            </w:tcMar>
          </w:tcPr>
          <w:p w:rsidR="009D647C" w:rsidRDefault="00FE244C">
            <w:pPr>
              <w:spacing w:line="240" w:lineRule="auto"/>
            </w:pPr>
            <w:r>
              <w:t>DMS GDP’s</w:t>
            </w:r>
          </w:p>
        </w:tc>
        <w:tc>
          <w:tcPr>
            <w:tcW w:w="2350" w:type="dxa"/>
            <w:tcMar>
              <w:top w:w="100" w:type="dxa"/>
              <w:left w:w="100" w:type="dxa"/>
              <w:bottom w:w="100" w:type="dxa"/>
              <w:right w:w="100" w:type="dxa"/>
            </w:tcMar>
          </w:tcPr>
          <w:p w:rsidR="009D647C" w:rsidRDefault="006847CA">
            <w:pPr>
              <w:spacing w:line="240" w:lineRule="auto"/>
            </w:pPr>
            <w:r>
              <w:t xml:space="preserve">Michael </w:t>
            </w:r>
            <w:proofErr w:type="spellStart"/>
            <w:r>
              <w:t>DallaValle</w:t>
            </w:r>
            <w:proofErr w:type="spellEnd"/>
          </w:p>
        </w:tc>
        <w:tc>
          <w:tcPr>
            <w:tcW w:w="2340" w:type="dxa"/>
            <w:tcMar>
              <w:top w:w="100" w:type="dxa"/>
              <w:left w:w="100" w:type="dxa"/>
              <w:bottom w:w="100" w:type="dxa"/>
              <w:right w:w="100" w:type="dxa"/>
            </w:tcMar>
          </w:tcPr>
          <w:p w:rsidR="009D647C" w:rsidRDefault="00FE244C">
            <w:pPr>
              <w:spacing w:line="240" w:lineRule="auto"/>
            </w:pPr>
            <w:r>
              <w:t>2-3 business days</w:t>
            </w:r>
          </w:p>
        </w:tc>
        <w:tc>
          <w:tcPr>
            <w:tcW w:w="2340" w:type="dxa"/>
            <w:tcMar>
              <w:top w:w="100" w:type="dxa"/>
              <w:left w:w="100" w:type="dxa"/>
              <w:bottom w:w="100" w:type="dxa"/>
              <w:right w:w="100" w:type="dxa"/>
            </w:tcMar>
          </w:tcPr>
          <w:p w:rsidR="009D647C" w:rsidRDefault="00FE244C">
            <w:pPr>
              <w:spacing w:line="240" w:lineRule="auto"/>
            </w:pPr>
            <w:r>
              <w:t>Under review emails will be sent to student within 2-3 business days of receipt</w:t>
            </w:r>
          </w:p>
        </w:tc>
      </w:tr>
    </w:tbl>
    <w:p w:rsidR="009D647C" w:rsidRDefault="009D647C"/>
    <w:p w:rsidR="00F94399" w:rsidRDefault="00F94399"/>
    <w:p w:rsidR="00F94399" w:rsidRDefault="00F94399">
      <w:r>
        <w:t>**DMS (</w:t>
      </w:r>
      <w:proofErr w:type="spellStart"/>
      <w:r>
        <w:t>M.Ed</w:t>
      </w:r>
      <w:proofErr w:type="spellEnd"/>
      <w:r>
        <w:t xml:space="preserve">, post-bac certificate, and additional licensure) has moved to the Office of Graduate Admissions effective </w:t>
      </w:r>
      <w:proofErr w:type="gramStart"/>
      <w:r>
        <w:t>Spring</w:t>
      </w:r>
      <w:proofErr w:type="gramEnd"/>
      <w:r>
        <w:t xml:space="preserve"> 2016.</w:t>
      </w:r>
    </w:p>
    <w:p w:rsidR="009D647C" w:rsidRDefault="009D647C"/>
    <w:p w:rsidR="009D647C" w:rsidRDefault="00FE244C">
      <w:r>
        <w:t xml:space="preserve">Brianne Keeney, Director of Graduate Education Initiatives, </w:t>
      </w:r>
      <w:hyperlink r:id="rId4">
        <w:r>
          <w:rPr>
            <w:color w:val="1155CC"/>
            <w:u w:val="single"/>
          </w:rPr>
          <w:t>keen0113@umn.edu</w:t>
        </w:r>
      </w:hyperlink>
      <w:r>
        <w:t>, 612-626-9145</w:t>
      </w:r>
    </w:p>
    <w:p w:rsidR="009D647C" w:rsidRDefault="006847CA">
      <w:r>
        <w:t xml:space="preserve">Michael </w:t>
      </w:r>
      <w:proofErr w:type="spellStart"/>
      <w:r>
        <w:t>DallaValle</w:t>
      </w:r>
      <w:proofErr w:type="spellEnd"/>
      <w:r w:rsidR="00FE244C">
        <w:t xml:space="preserve">, </w:t>
      </w:r>
      <w:r>
        <w:t>Coordinator of Graduation Education</w:t>
      </w:r>
      <w:r w:rsidR="00FE244C">
        <w:t xml:space="preserve">, </w:t>
      </w:r>
      <w:hyperlink r:id="rId5" w:history="1">
        <w:r w:rsidRPr="00EE1BE3">
          <w:rPr>
            <w:rStyle w:val="Hyperlink"/>
          </w:rPr>
          <w:t>mdallava@umn.edu</w:t>
        </w:r>
      </w:hyperlink>
      <w:r>
        <w:t>, 612-625-5883</w:t>
      </w:r>
    </w:p>
    <w:sectPr w:rsidR="009D647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7C"/>
    <w:rsid w:val="001C18B8"/>
    <w:rsid w:val="00332CF2"/>
    <w:rsid w:val="004F6D71"/>
    <w:rsid w:val="006847CA"/>
    <w:rsid w:val="008343E6"/>
    <w:rsid w:val="0091708E"/>
    <w:rsid w:val="009D647C"/>
    <w:rsid w:val="00A96B24"/>
    <w:rsid w:val="00F94399"/>
    <w:rsid w:val="00FE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9476B-3889-4DFA-BD73-D03C650A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684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allava@umn.edu" TargetMode="External"/><Relationship Id="rId4" Type="http://schemas.openxmlformats.org/officeDocument/2006/relationships/hyperlink" Target="mailto:keen0113@um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Service Level Agreement.docx</vt:lpstr>
    </vt:vector>
  </TitlesOfParts>
  <Company>University of Minnesota</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Agreement.docx</dc:title>
  <dc:creator>Nicole M Snow</dc:creator>
  <cp:lastModifiedBy>Kristin L Van Dorn</cp:lastModifiedBy>
  <cp:revision>2</cp:revision>
  <dcterms:created xsi:type="dcterms:W3CDTF">2017-06-30T18:02:00Z</dcterms:created>
  <dcterms:modified xsi:type="dcterms:W3CDTF">2017-06-30T18:02:00Z</dcterms:modified>
</cp:coreProperties>
</file>